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ECF6" w14:textId="76670625" w:rsidR="00F0337F" w:rsidRPr="00895903" w:rsidRDefault="00F53F79" w:rsidP="00216263">
      <w:pPr>
        <w:spacing w:before="100" w:beforeAutospacing="1" w:after="120" w:line="240" w:lineRule="auto"/>
        <w:rPr>
          <w:rFonts w:asciiTheme="majorHAnsi" w:hAnsiTheme="majorHAnsi" w:cstheme="majorHAnsi"/>
          <w:b/>
          <w:bCs/>
          <w:color w:val="242424"/>
        </w:rPr>
      </w:pPr>
      <w:r w:rsidRPr="00895903">
        <w:rPr>
          <w:rFonts w:asciiTheme="majorHAnsi" w:hAnsiTheme="majorHAnsi" w:cstheme="majorHAnsi"/>
          <w:b/>
          <w:color w:val="242424"/>
          <w:shd w:val="clear" w:color="auto" w:fill="FFFFFF"/>
          <w:lang w:bidi="fr-CA"/>
        </w:rPr>
        <w:t>Objet du projet :</w:t>
      </w:r>
    </w:p>
    <w:p w14:paraId="4821E390" w14:textId="6F035241" w:rsidR="005B5E3A" w:rsidRPr="00895903" w:rsidRDefault="00F0337F" w:rsidP="00216263">
      <w:pPr>
        <w:spacing w:before="100" w:beforeAutospacing="1" w:after="120" w:line="240" w:lineRule="auto"/>
        <w:rPr>
          <w:rFonts w:asciiTheme="majorHAnsi" w:hAnsiTheme="majorHAnsi" w:cstheme="majorHAnsi"/>
          <w:color w:val="242424"/>
          <w:shd w:val="clear" w:color="auto" w:fill="FFFFFF"/>
        </w:rPr>
      </w:pPr>
      <w:r w:rsidRPr="00895903">
        <w:rPr>
          <w:rFonts w:asciiTheme="majorHAnsi" w:hAnsiTheme="majorHAnsi" w:cstheme="majorHAnsi"/>
          <w:color w:val="242424"/>
          <w:shd w:val="clear" w:color="auto" w:fill="FFFFFF"/>
          <w:lang w:bidi="fr-CA"/>
        </w:rPr>
        <w:t xml:space="preserve">L’installation de gestion des déchets près de la surface (IGDPS) est une installation essentielle dont Laboratoires Nucléaires Canadiens (LNC) a besoin pour effectuer l’assainissement environnemental des matières et des sols contaminés qui se trouvent actuellement sur le site des Laboratoires de Chalk River (LCR), afin de protéger l’environnement, y compris la rivière des Outaouais. L’IGDPS représente la solution permanente pour réduire le risque environnemental et isoler les déchets radioactifs de faible activité, conformément aux directives internationales et aux exigences de la réglementation. Quatre-vingt-dix pour cent de ces déchets destinés à l’élimination se trouvent déjà sur le site des LCR; cinq pour cent proviendront d’hôpitaux et d’universités et cinq pour cent d’autres sites d’EALC. L’IGDPS n’acceptera que des déchets de faible activité. </w:t>
      </w:r>
    </w:p>
    <w:p w14:paraId="67471BD4" w14:textId="510C2C37" w:rsidR="00D238C6" w:rsidRPr="00895903" w:rsidRDefault="00D238C6" w:rsidP="00216263">
      <w:pPr>
        <w:spacing w:before="100" w:beforeAutospacing="1" w:after="120" w:line="240" w:lineRule="auto"/>
        <w:rPr>
          <w:rFonts w:asciiTheme="majorHAnsi" w:hAnsiTheme="majorHAnsi" w:cstheme="majorHAnsi"/>
          <w:b/>
          <w:color w:val="242424"/>
          <w:shd w:val="clear" w:color="auto" w:fill="FFFFFF"/>
        </w:rPr>
      </w:pPr>
      <w:r w:rsidRPr="00895903">
        <w:rPr>
          <w:rFonts w:asciiTheme="majorHAnsi" w:hAnsiTheme="majorHAnsi" w:cstheme="majorHAnsi"/>
          <w:b/>
          <w:color w:val="242424"/>
          <w:shd w:val="clear" w:color="auto" w:fill="FFFFFF"/>
          <w:lang w:bidi="fr-CA"/>
        </w:rPr>
        <w:t>L’IGDPS est :</w:t>
      </w:r>
    </w:p>
    <w:p w14:paraId="2E0376EC" w14:textId="72079053" w:rsidR="00D238C6" w:rsidRPr="00895903" w:rsidRDefault="00D238C6" w:rsidP="00216263">
      <w:pPr>
        <w:shd w:val="clear" w:color="auto" w:fill="FFFFFF"/>
        <w:spacing w:after="60" w:line="240" w:lineRule="auto"/>
        <w:rPr>
          <w:rFonts w:asciiTheme="majorHAnsi" w:eastAsia="Times New Roman" w:hAnsiTheme="majorHAnsi" w:cstheme="majorHAnsi"/>
          <w:lang w:eastAsia="en-CA"/>
        </w:rPr>
      </w:pPr>
      <w:r w:rsidRPr="00895903">
        <w:rPr>
          <w:rFonts w:asciiTheme="majorHAnsi" w:hAnsiTheme="majorHAnsi" w:cstheme="majorHAnsi"/>
          <w:b/>
          <w:lang w:bidi="fr-CA"/>
        </w:rPr>
        <w:t>Sécuritaire et sécurisée :</w:t>
      </w:r>
      <w:r w:rsidR="00895903">
        <w:rPr>
          <w:rFonts w:asciiTheme="majorHAnsi" w:hAnsiTheme="majorHAnsi" w:cstheme="majorHAnsi"/>
          <w:lang w:bidi="fr-CA"/>
        </w:rPr>
        <w:t xml:space="preserve"> </w:t>
      </w:r>
      <w:r w:rsidRPr="00895903">
        <w:rPr>
          <w:rFonts w:asciiTheme="majorHAnsi" w:hAnsiTheme="majorHAnsi" w:cstheme="majorHAnsi"/>
          <w:lang w:bidi="fr-CA"/>
        </w:rPr>
        <w:t>conçue pour résister à des conditions météorologiques et à des phénomènes exceptionnels comme les séismes, les tornades, les feux de forêt, le sabotage et les tempêtes majeures.</w:t>
      </w:r>
    </w:p>
    <w:p w14:paraId="04807593" w14:textId="72C25753" w:rsidR="000A7FB8" w:rsidRPr="00895903" w:rsidRDefault="00D238C6" w:rsidP="00216263">
      <w:pPr>
        <w:shd w:val="clear" w:color="auto" w:fill="FFFFFF"/>
        <w:spacing w:after="60" w:line="240" w:lineRule="auto"/>
        <w:rPr>
          <w:rFonts w:asciiTheme="majorHAnsi" w:eastAsia="Times New Roman" w:hAnsiTheme="majorHAnsi" w:cstheme="majorHAnsi"/>
          <w:lang w:eastAsia="en-CA"/>
        </w:rPr>
      </w:pPr>
      <w:r w:rsidRPr="00895903">
        <w:rPr>
          <w:rFonts w:asciiTheme="majorHAnsi" w:hAnsiTheme="majorHAnsi" w:cstheme="majorHAnsi"/>
          <w:b/>
          <w:lang w:bidi="fr-CA"/>
        </w:rPr>
        <w:t>Éprouvée </w:t>
      </w:r>
      <w:r w:rsidRPr="00895903">
        <w:rPr>
          <w:rFonts w:asciiTheme="majorHAnsi" w:hAnsiTheme="majorHAnsi" w:cstheme="majorHAnsi"/>
          <w:lang w:bidi="fr-CA"/>
        </w:rPr>
        <w:t>: le monticule de confinement artificiel est reconnu à l’échelle mondiale comme une pratique d’excellence pour l’élimination de déchets radioactifs de faible activité, et la barrière de l’IGDPS a subi de rigoureux essais de matériaux à l’Université Queen’s de Kingston (Ontario).</w:t>
      </w:r>
    </w:p>
    <w:p w14:paraId="4CC60382" w14:textId="249D0DE7" w:rsidR="00E11CC2" w:rsidRPr="00895903" w:rsidRDefault="00D238C6" w:rsidP="00216263">
      <w:pPr>
        <w:spacing w:after="60" w:line="240" w:lineRule="auto"/>
        <w:rPr>
          <w:rFonts w:asciiTheme="majorHAnsi" w:eastAsia="Times New Roman" w:hAnsiTheme="majorHAnsi" w:cstheme="majorHAnsi"/>
        </w:rPr>
      </w:pPr>
      <w:r w:rsidRPr="00895903">
        <w:rPr>
          <w:rFonts w:asciiTheme="majorHAnsi" w:hAnsiTheme="majorHAnsi" w:cstheme="majorHAnsi"/>
          <w:b/>
          <w:lang w:bidi="fr-CA"/>
        </w:rPr>
        <w:t>Permanente </w:t>
      </w:r>
      <w:r w:rsidRPr="00895903">
        <w:rPr>
          <w:rFonts w:asciiTheme="majorHAnsi" w:hAnsiTheme="majorHAnsi" w:cstheme="majorHAnsi"/>
          <w:lang w:bidi="fr-CA"/>
        </w:rPr>
        <w:t>: il s’agit d’une solution à long terme au problème grandissant que connaît le Canada quant à l’endroit où stocker ses déchets de faible activité dans une optique de protéger la population et l’environnement dès maintenant au lieu d’abandonner le problème aux générations futures.</w:t>
      </w:r>
    </w:p>
    <w:p w14:paraId="7F63C3A6" w14:textId="5F39B0C1" w:rsidR="00937066" w:rsidRPr="00895903" w:rsidRDefault="00650B91" w:rsidP="00216263">
      <w:pPr>
        <w:spacing w:before="100" w:beforeAutospacing="1" w:after="120" w:line="240" w:lineRule="auto"/>
        <w:rPr>
          <w:rFonts w:asciiTheme="majorHAnsi" w:hAnsiTheme="majorHAnsi" w:cstheme="majorHAnsi"/>
          <w:b/>
          <w:color w:val="242424"/>
          <w:shd w:val="clear" w:color="auto" w:fill="FFFFFF"/>
        </w:rPr>
      </w:pPr>
      <w:r w:rsidRPr="00895903">
        <w:rPr>
          <w:rFonts w:asciiTheme="majorHAnsi" w:hAnsiTheme="majorHAnsi" w:cstheme="majorHAnsi"/>
          <w:b/>
          <w:color w:val="242424"/>
          <w:shd w:val="clear" w:color="auto" w:fill="FFFFFF"/>
          <w:lang w:bidi="fr-CA"/>
        </w:rPr>
        <w:t>Pourquoi l’IGDPS?</w:t>
      </w:r>
    </w:p>
    <w:p w14:paraId="00EF8519" w14:textId="77777777" w:rsidR="001650C2" w:rsidRPr="00895903" w:rsidRDefault="001650C2" w:rsidP="00216263">
      <w:pPr>
        <w:spacing w:before="100" w:beforeAutospacing="1" w:after="120" w:line="240" w:lineRule="auto"/>
        <w:rPr>
          <w:rFonts w:asciiTheme="majorHAnsi" w:hAnsiTheme="majorHAnsi" w:cstheme="majorHAnsi"/>
        </w:rPr>
      </w:pPr>
      <w:r w:rsidRPr="00895903">
        <w:rPr>
          <w:rFonts w:asciiTheme="majorHAnsi" w:hAnsiTheme="majorHAnsi" w:cstheme="majorHAnsi"/>
          <w:b/>
          <w:color w:val="242424"/>
          <w:shd w:val="clear" w:color="auto" w:fill="FFFFFF"/>
          <w:lang w:bidi="fr-CA"/>
        </w:rPr>
        <w:t>Pour l’environnement.</w:t>
      </w:r>
      <w:r w:rsidRPr="00895903">
        <w:rPr>
          <w:rFonts w:asciiTheme="majorHAnsi" w:hAnsiTheme="majorHAnsi" w:cstheme="majorHAnsi"/>
          <w:lang w:bidi="fr-CA"/>
        </w:rPr>
        <w:t xml:space="preserve"> Nettoyer notre site et placer nos déchets dans une installation moderne bien conçue et dotée de la meilleure technologie qui soit est essentiel pour prendre soin de la nature qui nous entoure</w:t>
      </w:r>
      <w:r w:rsidRPr="00895903">
        <w:rPr>
          <w:rFonts w:asciiTheme="majorHAnsi" w:hAnsiTheme="majorHAnsi" w:cstheme="majorHAnsi"/>
          <w:color w:val="1F497D"/>
          <w:lang w:bidi="fr-CA"/>
        </w:rPr>
        <w:t xml:space="preserve">, </w:t>
      </w:r>
      <w:r w:rsidRPr="00895903">
        <w:rPr>
          <w:rFonts w:asciiTheme="majorHAnsi" w:hAnsiTheme="majorHAnsi" w:cstheme="majorHAnsi"/>
          <w:lang w:bidi="fr-CA"/>
        </w:rPr>
        <w:t>y compris la rivière des Outaouais.</w:t>
      </w:r>
    </w:p>
    <w:p w14:paraId="0E5F2A88" w14:textId="0B4FA8D1" w:rsidR="4CBED973" w:rsidRPr="00895903" w:rsidRDefault="4CBED973" w:rsidP="00216263">
      <w:pPr>
        <w:pStyle w:val="Paragraphedeliste"/>
        <w:numPr>
          <w:ilvl w:val="0"/>
          <w:numId w:val="9"/>
        </w:numPr>
        <w:spacing w:before="100" w:beforeAutospacing="1" w:after="120"/>
        <w:rPr>
          <w:rFonts w:asciiTheme="majorHAnsi" w:hAnsiTheme="majorHAnsi" w:cstheme="majorHAnsi"/>
          <w:sz w:val="22"/>
          <w:szCs w:val="22"/>
          <w:lang w:eastAsia="en-US"/>
        </w:rPr>
      </w:pPr>
      <w:r w:rsidRPr="00895903">
        <w:rPr>
          <w:rFonts w:asciiTheme="majorHAnsi" w:hAnsiTheme="majorHAnsi" w:cstheme="majorHAnsi"/>
          <w:sz w:val="22"/>
          <w:lang w:bidi="fr-CA"/>
        </w:rPr>
        <w:t xml:space="preserve">La construction et l’exploitation de l’IGDPS auront pour effet d’améliorer considérablement les conditions existantes des Laboratoires de Chalk River en nous donnant la possibilité de nettoyer les matières et les sols contaminés déjà présents sur le site. </w:t>
      </w:r>
    </w:p>
    <w:p w14:paraId="77CE4C18" w14:textId="3407BED8" w:rsidR="00F0337F" w:rsidRPr="00895903" w:rsidRDefault="00F0337F" w:rsidP="00216263">
      <w:pPr>
        <w:pStyle w:val="Paragraphedeliste"/>
        <w:numPr>
          <w:ilvl w:val="0"/>
          <w:numId w:val="9"/>
        </w:numPr>
        <w:spacing w:before="100" w:beforeAutospacing="1" w:after="120"/>
        <w:rPr>
          <w:rFonts w:asciiTheme="majorHAnsi" w:hAnsiTheme="majorHAnsi" w:cstheme="majorHAnsi"/>
          <w:sz w:val="22"/>
          <w:szCs w:val="22"/>
        </w:rPr>
      </w:pPr>
      <w:r w:rsidRPr="00895903">
        <w:rPr>
          <w:rFonts w:asciiTheme="majorHAnsi" w:hAnsiTheme="majorHAnsi" w:cstheme="majorHAnsi"/>
          <w:sz w:val="22"/>
          <w:lang w:bidi="fr-CA"/>
        </w:rPr>
        <w:t xml:space="preserve">L’IGDPS est conçue expressément pour protéger la rivière des Outaouais. L’eau potable des collectivités en aval n’est nullement menacée. </w:t>
      </w:r>
      <w:r w:rsidR="005B5E3A" w:rsidRPr="00895903">
        <w:rPr>
          <w:rFonts w:asciiTheme="majorHAnsi" w:hAnsiTheme="majorHAnsi" w:cstheme="majorHAnsi"/>
          <w:sz w:val="22"/>
          <w:shd w:val="clear" w:color="auto" w:fill="FFFFFF"/>
          <w:lang w:bidi="fr-CA"/>
        </w:rPr>
        <w:t xml:space="preserve">Le site est sur une crête rocheuse qui dirige naturellement l’eau dans le sens opposé à la rivière. L’IGDPS comportera en outre un système ultramoderne de traitement des eaux usées. </w:t>
      </w:r>
    </w:p>
    <w:p w14:paraId="0E23328B" w14:textId="77777777" w:rsidR="000A7FB8" w:rsidRPr="00895903" w:rsidRDefault="000A7FB8" w:rsidP="00216263">
      <w:pPr>
        <w:pStyle w:val="Paragraphedeliste"/>
        <w:numPr>
          <w:ilvl w:val="0"/>
          <w:numId w:val="9"/>
        </w:numPr>
        <w:spacing w:before="100" w:beforeAutospacing="1" w:after="120"/>
        <w:rPr>
          <w:rFonts w:asciiTheme="majorHAnsi" w:hAnsiTheme="majorHAnsi" w:cstheme="majorHAnsi"/>
          <w:sz w:val="22"/>
          <w:szCs w:val="22"/>
        </w:rPr>
      </w:pPr>
      <w:r w:rsidRPr="00895903">
        <w:rPr>
          <w:rFonts w:asciiTheme="majorHAnsi" w:hAnsiTheme="majorHAnsi" w:cstheme="majorHAnsi"/>
          <w:color w:val="242424"/>
          <w:sz w:val="22"/>
          <w:shd w:val="clear" w:color="auto" w:fill="FFFFFF"/>
          <w:lang w:bidi="fr-CA"/>
        </w:rPr>
        <w:t>L’IGDPS est conçue pour résister à des conditions météorologiques et à des phénomènes exceptionnels comme les séismes, les tornades, les feux de forêt, le sabotage et les tempêtes majeures. La partie la plus basse de l’installation se trouve à environ 50 mètres au-dessus de la rivière des Outaouais, soit bien au-dessus de la hauteur envisageable des eaux de crue.</w:t>
      </w:r>
    </w:p>
    <w:p w14:paraId="733480C0" w14:textId="7756B5F1" w:rsidR="005C4A8D" w:rsidRPr="00895903" w:rsidRDefault="005C4A8D" w:rsidP="00216263">
      <w:pPr>
        <w:pStyle w:val="Paragraphedeliste"/>
        <w:numPr>
          <w:ilvl w:val="0"/>
          <w:numId w:val="9"/>
        </w:numPr>
        <w:spacing w:before="100" w:beforeAutospacing="1" w:after="120"/>
        <w:rPr>
          <w:rFonts w:asciiTheme="majorHAnsi" w:hAnsiTheme="majorHAnsi" w:cstheme="majorHAnsi"/>
          <w:sz w:val="22"/>
          <w:szCs w:val="22"/>
          <w:lang w:eastAsia="en-US"/>
        </w:rPr>
      </w:pPr>
      <w:r w:rsidRPr="00895903">
        <w:rPr>
          <w:rFonts w:asciiTheme="majorHAnsi" w:hAnsiTheme="majorHAnsi" w:cstheme="majorHAnsi"/>
          <w:color w:val="242424"/>
          <w:sz w:val="22"/>
          <w:shd w:val="clear" w:color="auto" w:fill="FFFFFF"/>
          <w:lang w:bidi="fr-CA"/>
        </w:rPr>
        <w:t>LNC possède un programme de surveillance environnementale bien établi, mis en place il y a plus de 60 ans. Ce programme sera élargi pour inclure la surveillance environnementale propre au projet d’IGDPS. LNC publie les résultats de son programme de surveillance environnementale sur son site Web.</w:t>
      </w:r>
    </w:p>
    <w:p w14:paraId="32D5ACCE" w14:textId="55A1833E" w:rsidR="2F26307A" w:rsidRPr="00895903" w:rsidRDefault="001650C2" w:rsidP="00216263">
      <w:pPr>
        <w:spacing w:before="100" w:beforeAutospacing="1" w:after="120"/>
        <w:rPr>
          <w:rFonts w:asciiTheme="majorHAnsi" w:hAnsiTheme="majorHAnsi" w:cstheme="majorHAnsi"/>
        </w:rPr>
      </w:pPr>
      <w:r w:rsidRPr="00895903">
        <w:rPr>
          <w:rFonts w:asciiTheme="majorHAnsi" w:hAnsiTheme="majorHAnsi" w:cstheme="majorHAnsi"/>
          <w:b/>
          <w:lang w:bidi="fr-CA"/>
        </w:rPr>
        <w:lastRenderedPageBreak/>
        <w:t>Pour des avancées scientifiques et technologiques révolutionnaires.</w:t>
      </w:r>
      <w:r w:rsidRPr="00895903">
        <w:rPr>
          <w:rFonts w:asciiTheme="majorHAnsi" w:hAnsiTheme="majorHAnsi" w:cstheme="majorHAnsi"/>
          <w:lang w:bidi="fr-CA"/>
        </w:rPr>
        <w:t xml:space="preserve"> Grâce à l’IGDPS, LNC pourra revitaliser les Laboratoires de Chalk River, où nos chercheurs font progresser les technologies d’énergie propre et contribuent à des percées médicales.  </w:t>
      </w:r>
    </w:p>
    <w:p w14:paraId="3248E2E1" w14:textId="244E4C56" w:rsidR="005C4A8D" w:rsidRPr="00895903" w:rsidRDefault="4CBED973" w:rsidP="00216263">
      <w:pPr>
        <w:pStyle w:val="NormalWeb"/>
        <w:numPr>
          <w:ilvl w:val="0"/>
          <w:numId w:val="11"/>
        </w:numPr>
        <w:spacing w:after="120" w:afterAutospacing="0"/>
        <w:rPr>
          <w:rFonts w:asciiTheme="majorHAnsi" w:eastAsiaTheme="minorEastAsia" w:hAnsiTheme="majorHAnsi" w:cstheme="majorHAnsi"/>
          <w:sz w:val="22"/>
          <w:szCs w:val="22"/>
        </w:rPr>
      </w:pPr>
      <w:r w:rsidRPr="00895903">
        <w:rPr>
          <w:rFonts w:asciiTheme="majorHAnsi" w:hAnsiTheme="majorHAnsi" w:cstheme="majorHAnsi"/>
          <w:sz w:val="22"/>
          <w:lang w:bidi="fr-CA"/>
        </w:rPr>
        <w:t>L’IGDPS est l’installation habilitante essentielle pour soutenir l’assainissement environnemental des Laboratoires de Chalk River, le plus grand complexe scientifique et technologique du Canada. Le site est un lieu unique en son genre : une source exceptionnelle en sciences nucléaires, où sont effectuées des recherches dans le domaine des sciences de la santé qui donnent de l’espoir aux personnes atteintes de cancer et d’autres maladies, ainsi que des avancées dans le domaine de l’énergie propre et sans carbone pour lutter contre les changements climatiques aujourd’hui et demain.</w:t>
      </w:r>
    </w:p>
    <w:p w14:paraId="3FD05ADF" w14:textId="6DCE743D" w:rsidR="005C4A8D" w:rsidRPr="00895903" w:rsidRDefault="4CBED973" w:rsidP="00216263">
      <w:pPr>
        <w:pStyle w:val="NormalWeb"/>
        <w:numPr>
          <w:ilvl w:val="0"/>
          <w:numId w:val="11"/>
        </w:numPr>
        <w:spacing w:after="120" w:afterAutospacing="0"/>
        <w:rPr>
          <w:rFonts w:asciiTheme="majorHAnsi" w:hAnsiTheme="majorHAnsi" w:cstheme="majorHAnsi"/>
          <w:sz w:val="22"/>
          <w:szCs w:val="22"/>
        </w:rPr>
      </w:pPr>
      <w:r w:rsidRPr="00895903">
        <w:rPr>
          <w:rFonts w:asciiTheme="majorHAnsi" w:hAnsiTheme="majorHAnsi" w:cstheme="majorHAnsi"/>
          <w:sz w:val="22"/>
          <w:lang w:bidi="fr-CA"/>
        </w:rPr>
        <w:t xml:space="preserve">Soucieux de demeurer à la fine pointe de la recherche scientifique révolutionnaire de demain, LNC revitalise le campus des Laboratoires de Chalk River afin de préserver l’excellence historique du Canada en matière de recherche vitale et de technologie nucléaire et lui assurer un long avenir. L’IGDPS est nécessaire à l’élimination des débris de construction et des autres déchets issus de la revitalisation du site. </w:t>
      </w:r>
    </w:p>
    <w:p w14:paraId="02EB378F" w14:textId="6ACBA650" w:rsidR="00F0337F" w:rsidRPr="00895903" w:rsidRDefault="001650C2" w:rsidP="00216263">
      <w:pPr>
        <w:spacing w:before="100" w:beforeAutospacing="1" w:after="120" w:line="240" w:lineRule="auto"/>
        <w:rPr>
          <w:rFonts w:asciiTheme="majorHAnsi" w:hAnsiTheme="majorHAnsi" w:cstheme="majorHAnsi"/>
        </w:rPr>
      </w:pPr>
      <w:r w:rsidRPr="00895903">
        <w:rPr>
          <w:rFonts w:asciiTheme="majorHAnsi" w:hAnsiTheme="majorHAnsi" w:cstheme="majorHAnsi"/>
          <w:b/>
          <w:lang w:bidi="fr-CA"/>
        </w:rPr>
        <w:t>Pour notre collectivité.</w:t>
      </w:r>
      <w:r w:rsidRPr="00895903">
        <w:rPr>
          <w:rFonts w:asciiTheme="majorHAnsi" w:hAnsiTheme="majorHAnsi" w:cstheme="majorHAnsi"/>
          <w:lang w:bidi="fr-CA"/>
        </w:rPr>
        <w:t xml:space="preserve"> L’IGDPS aura des répercussions favorables sur le développement économique de nos collectivités locales grâce à l’élargissement des activités et à la création d’emplois aux Laboratoires de Chalk River. </w:t>
      </w:r>
    </w:p>
    <w:p w14:paraId="51705996" w14:textId="4968E0E5" w:rsidR="00A437C6" w:rsidRPr="00895903" w:rsidRDefault="00A437C6" w:rsidP="00216263">
      <w:pPr>
        <w:pStyle w:val="Paragraphedeliste"/>
        <w:numPr>
          <w:ilvl w:val="0"/>
          <w:numId w:val="13"/>
        </w:numPr>
        <w:spacing w:before="100" w:beforeAutospacing="1" w:after="120"/>
        <w:rPr>
          <w:rFonts w:asciiTheme="majorHAnsi" w:hAnsiTheme="majorHAnsi" w:cstheme="majorHAnsi"/>
          <w:sz w:val="22"/>
          <w:szCs w:val="22"/>
          <w:lang w:eastAsia="en-US"/>
        </w:rPr>
      </w:pPr>
      <w:r w:rsidRPr="00895903">
        <w:rPr>
          <w:rFonts w:asciiTheme="majorHAnsi" w:hAnsiTheme="majorHAnsi" w:cstheme="majorHAnsi"/>
          <w:color w:val="242424"/>
          <w:sz w:val="22"/>
          <w:lang w:bidi="fr-CA"/>
        </w:rPr>
        <w:t>L’installation proposée par LNC est appuyée par six ans de participation et de commentaires du public, et LNC s’engage à poursuivre le dialogue sur les solutions d’élimination responsable des déchets</w:t>
      </w:r>
      <w:r w:rsidRPr="00895903">
        <w:rPr>
          <w:rFonts w:asciiTheme="majorHAnsi" w:hAnsiTheme="majorHAnsi" w:cstheme="majorHAnsi"/>
          <w:color w:val="A5397A"/>
          <w:sz w:val="22"/>
          <w:lang w:bidi="fr-CA"/>
        </w:rPr>
        <w:t>.</w:t>
      </w:r>
    </w:p>
    <w:p w14:paraId="5C1587F0" w14:textId="73C115DB" w:rsidR="005C4A8D" w:rsidRPr="00895903" w:rsidRDefault="005C4A8D" w:rsidP="00216263">
      <w:pPr>
        <w:pStyle w:val="Paragraphedeliste"/>
        <w:numPr>
          <w:ilvl w:val="0"/>
          <w:numId w:val="13"/>
        </w:numPr>
        <w:spacing w:before="100" w:beforeAutospacing="1" w:after="120"/>
        <w:rPr>
          <w:rFonts w:asciiTheme="majorHAnsi" w:hAnsiTheme="majorHAnsi" w:cstheme="majorHAnsi"/>
          <w:sz w:val="22"/>
          <w:szCs w:val="22"/>
          <w:lang w:eastAsia="en-US"/>
        </w:rPr>
      </w:pPr>
      <w:r w:rsidRPr="00895903">
        <w:rPr>
          <w:rFonts w:asciiTheme="majorHAnsi" w:hAnsiTheme="majorHAnsi" w:cstheme="majorHAnsi"/>
          <w:color w:val="242424"/>
          <w:sz w:val="22"/>
          <w:shd w:val="clear" w:color="auto" w:fill="FFFFFF"/>
          <w:lang w:bidi="fr-CA"/>
        </w:rPr>
        <w:t>La construction de l’IGDPS profitera à la collectivité. La phase de construction nécessitera en moyenne 225 travailleurs qualifiés à temps plein et une main-d’œuvre pouvant atteindre près de 300 personnes par moments.</w:t>
      </w:r>
    </w:p>
    <w:p w14:paraId="6A05A809" w14:textId="36CCF440" w:rsidR="00F0337F" w:rsidRPr="00895903" w:rsidRDefault="00F53F79" w:rsidP="00216263">
      <w:pPr>
        <w:pStyle w:val="Paragraphedeliste"/>
        <w:numPr>
          <w:ilvl w:val="0"/>
          <w:numId w:val="13"/>
        </w:numPr>
        <w:spacing w:before="100" w:beforeAutospacing="1" w:after="120"/>
        <w:rPr>
          <w:rFonts w:asciiTheme="majorHAnsi" w:hAnsiTheme="majorHAnsi" w:cstheme="majorHAnsi"/>
          <w:color w:val="242424"/>
          <w:sz w:val="22"/>
          <w:szCs w:val="22"/>
          <w:shd w:val="clear" w:color="auto" w:fill="FFFFFF"/>
        </w:rPr>
      </w:pPr>
      <w:r w:rsidRPr="00895903">
        <w:rPr>
          <w:rFonts w:asciiTheme="majorHAnsi" w:hAnsiTheme="majorHAnsi" w:cstheme="majorHAnsi"/>
          <w:color w:val="242424"/>
          <w:sz w:val="22"/>
          <w:lang w:bidi="fr-CA"/>
        </w:rPr>
        <w:t xml:space="preserve">LNC travaille en étroite concertation avec les peuples autochtones pour faire en sorte que les droits et les intérêts des Autochtones soient représentés et que les espèces importantes bénéficient d’une protection adéquate. LNC poursuit les échanges amorcés avec 16 communautés autochtones répertoriées, y compris les Algonquins de la Première Nation de Pikwakanagan, les Algonquins de l’Ontario et la Nation Métis de l’Ontario. </w:t>
      </w:r>
    </w:p>
    <w:p w14:paraId="036F35E1" w14:textId="77777777" w:rsidR="001650C2" w:rsidRPr="00895903" w:rsidRDefault="001650C2" w:rsidP="00216263">
      <w:pPr>
        <w:spacing w:before="100" w:beforeAutospacing="1" w:after="120" w:line="240" w:lineRule="auto"/>
        <w:rPr>
          <w:rFonts w:asciiTheme="majorHAnsi" w:hAnsiTheme="majorHAnsi" w:cstheme="majorHAnsi"/>
        </w:rPr>
      </w:pPr>
      <w:r w:rsidRPr="00895903">
        <w:rPr>
          <w:rFonts w:asciiTheme="majorHAnsi" w:hAnsiTheme="majorHAnsi" w:cstheme="majorHAnsi"/>
          <w:b/>
          <w:lang w:bidi="fr-CA"/>
        </w:rPr>
        <w:t xml:space="preserve">Pour l’avenir. </w:t>
      </w:r>
      <w:r w:rsidRPr="00895903">
        <w:rPr>
          <w:rFonts w:asciiTheme="majorHAnsi" w:hAnsiTheme="majorHAnsi" w:cstheme="majorHAnsi"/>
          <w:lang w:bidi="fr-CA"/>
        </w:rPr>
        <w:t>Tout ce que nous faisons aujourd’hui laisse une empreinte pour demain. La construction de l’IGDPS prend soin de notre environnement aujourd’hui au lieu d’abandonner le problème aux futures générations.</w:t>
      </w:r>
    </w:p>
    <w:p w14:paraId="398F588E" w14:textId="666BA940" w:rsidR="4CBED973" w:rsidRPr="00895903" w:rsidRDefault="4CBED973" w:rsidP="00216263">
      <w:pPr>
        <w:pStyle w:val="Paragraphedeliste"/>
        <w:numPr>
          <w:ilvl w:val="0"/>
          <w:numId w:val="14"/>
        </w:numPr>
        <w:spacing w:before="100" w:beforeAutospacing="1" w:after="120"/>
        <w:rPr>
          <w:rFonts w:asciiTheme="majorHAnsi" w:eastAsiaTheme="minorEastAsia" w:hAnsiTheme="majorHAnsi" w:cstheme="majorHAnsi"/>
          <w:sz w:val="22"/>
          <w:szCs w:val="22"/>
        </w:rPr>
      </w:pPr>
      <w:r w:rsidRPr="00895903">
        <w:rPr>
          <w:rFonts w:asciiTheme="majorHAnsi" w:hAnsiTheme="majorHAnsi" w:cstheme="majorHAnsi"/>
          <w:sz w:val="22"/>
          <w:lang w:bidi="fr-CA"/>
        </w:rPr>
        <w:t>LNC mène actuellement le projet d’assainissement nucléaire le plus vaste et le plus complexe du Canada, dans quatre provinces et territoires, assumant les responsabilités du Canada concernant les déchets produits dans le passé afin de restaurer et de protéger l’environnement pour les générations de demain. L’IGDPS fait partie de cette importante mission.</w:t>
      </w:r>
    </w:p>
    <w:p w14:paraId="3BF36F35" w14:textId="753E77A7" w:rsidR="00F53F79" w:rsidRPr="00895903" w:rsidRDefault="00F53F79" w:rsidP="00216263">
      <w:pPr>
        <w:pStyle w:val="Paragraphedeliste"/>
        <w:numPr>
          <w:ilvl w:val="0"/>
          <w:numId w:val="14"/>
        </w:numPr>
        <w:spacing w:before="100" w:beforeAutospacing="1" w:after="120"/>
        <w:rPr>
          <w:rFonts w:asciiTheme="majorHAnsi" w:hAnsiTheme="majorHAnsi" w:cstheme="majorHAnsi"/>
          <w:sz w:val="22"/>
          <w:szCs w:val="22"/>
          <w:lang w:eastAsia="en-US"/>
        </w:rPr>
      </w:pPr>
      <w:r w:rsidRPr="00895903">
        <w:rPr>
          <w:rFonts w:asciiTheme="majorHAnsi" w:hAnsiTheme="majorHAnsi" w:cstheme="majorHAnsi"/>
          <w:color w:val="242424"/>
          <w:sz w:val="22"/>
          <w:shd w:val="clear" w:color="auto" w:fill="FFFFFF"/>
          <w:lang w:bidi="fr-CA"/>
        </w:rPr>
        <w:t xml:space="preserve">Le site de l’IGDPS ne sera pas abandonné dans les années suivant sa fermeture. Il restera sous surveillance pendant des centaines d’années, de façon à garantir que les installations fonctionnent comme prévu.  </w:t>
      </w:r>
    </w:p>
    <w:p w14:paraId="32450F72" w14:textId="10109B7E" w:rsidR="2F26307A" w:rsidRPr="00895903" w:rsidRDefault="4CBED973" w:rsidP="00216263">
      <w:pPr>
        <w:pStyle w:val="Paragraphedeliste"/>
        <w:numPr>
          <w:ilvl w:val="0"/>
          <w:numId w:val="14"/>
        </w:numPr>
        <w:spacing w:before="100" w:beforeAutospacing="1" w:after="120"/>
        <w:rPr>
          <w:rFonts w:asciiTheme="majorHAnsi" w:eastAsia="Calibri" w:hAnsiTheme="majorHAnsi" w:cstheme="majorHAnsi"/>
          <w:sz w:val="22"/>
          <w:szCs w:val="22"/>
        </w:rPr>
      </w:pPr>
      <w:r w:rsidRPr="00895903">
        <w:rPr>
          <w:rFonts w:asciiTheme="majorHAnsi" w:hAnsiTheme="majorHAnsi" w:cstheme="majorHAnsi"/>
          <w:color w:val="242424"/>
          <w:sz w:val="22"/>
          <w:lang w:bidi="fr-CA"/>
        </w:rPr>
        <w:lastRenderedPageBreak/>
        <w:t>LNC a fait la preuve du caractère sécuritaire de l’IGDPS en examinant les divers types d’interactions que les futures générations pourraient avoir avec l’installation après que les barrières auront commencé à se dégrader. Après la mise hors service de l’installation, la dose à laquelle pourrait être soumise une personne vivant en aval, à Ottawa ou à Gatineau, est un million de fois inférieure à la limite de dose réglementée pour le public.</w:t>
      </w:r>
    </w:p>
    <w:p w14:paraId="521E5FB5" w14:textId="439877B3" w:rsidR="2F26307A" w:rsidRPr="00895903" w:rsidRDefault="2F26307A" w:rsidP="00216263">
      <w:pPr>
        <w:spacing w:before="100" w:beforeAutospacing="1" w:after="120"/>
        <w:rPr>
          <w:rFonts w:asciiTheme="majorHAnsi" w:eastAsia="Calibri" w:hAnsiTheme="majorHAnsi" w:cstheme="majorHAnsi"/>
          <w:b/>
          <w:bCs/>
          <w:color w:val="242424"/>
        </w:rPr>
      </w:pPr>
      <w:r w:rsidRPr="00895903">
        <w:rPr>
          <w:rFonts w:asciiTheme="majorHAnsi" w:hAnsiTheme="majorHAnsi" w:cstheme="majorHAnsi"/>
          <w:b/>
          <w:color w:val="242424"/>
          <w:lang w:bidi="fr-CA"/>
        </w:rPr>
        <w:t xml:space="preserve">Parce que c’est la bonne chose à faire. </w:t>
      </w:r>
    </w:p>
    <w:p w14:paraId="23F47DEB" w14:textId="3353AEF6" w:rsidR="00C95AD0" w:rsidRPr="00895903" w:rsidRDefault="2F26307A" w:rsidP="00216263">
      <w:pPr>
        <w:pStyle w:val="Paragraphedeliste"/>
        <w:numPr>
          <w:ilvl w:val="0"/>
          <w:numId w:val="16"/>
        </w:numPr>
        <w:spacing w:before="100" w:beforeAutospacing="1" w:after="120"/>
        <w:rPr>
          <w:rFonts w:asciiTheme="majorHAnsi" w:eastAsiaTheme="majorEastAsia" w:hAnsiTheme="majorHAnsi" w:cstheme="majorHAnsi"/>
          <w:color w:val="242424"/>
          <w:sz w:val="22"/>
          <w:szCs w:val="22"/>
        </w:rPr>
      </w:pPr>
      <w:r w:rsidRPr="00895903">
        <w:rPr>
          <w:rFonts w:asciiTheme="majorHAnsi" w:hAnsiTheme="majorHAnsi" w:cstheme="majorHAnsi"/>
          <w:color w:val="242424"/>
          <w:sz w:val="22"/>
          <w:lang w:bidi="fr-CA"/>
        </w:rPr>
        <w:t xml:space="preserve">Le personnel de LNC accorde une grande valeur à la sécurité, à la protection de l’environnement, à la qualité et à la responsabilité. En éliminant les déchets dans les règles de l’art, dans une installation moderne, bien conçue et construite pour résister au passage du temps, LNC assume la responsabilité des déchets aujourd’hui au lieu de l’abandonner aux générations futures. </w:t>
      </w:r>
    </w:p>
    <w:p w14:paraId="0E27B00A" w14:textId="33B661C4" w:rsidR="00F53F79" w:rsidRPr="00895903" w:rsidRDefault="2F26307A" w:rsidP="000A4997">
      <w:pPr>
        <w:pStyle w:val="Paragraphedeliste"/>
        <w:numPr>
          <w:ilvl w:val="0"/>
          <w:numId w:val="16"/>
        </w:numPr>
        <w:spacing w:before="100" w:beforeAutospacing="1" w:after="60"/>
        <w:rPr>
          <w:rFonts w:asciiTheme="majorHAnsi" w:hAnsiTheme="majorHAnsi" w:cstheme="majorHAnsi"/>
        </w:rPr>
      </w:pPr>
      <w:r w:rsidRPr="00895903">
        <w:rPr>
          <w:rFonts w:asciiTheme="majorHAnsi" w:hAnsiTheme="majorHAnsi" w:cstheme="majorHAnsi"/>
          <w:color w:val="242424"/>
          <w:sz w:val="22"/>
          <w:lang w:bidi="fr-CA"/>
        </w:rPr>
        <w:t xml:space="preserve">Si LNC a choisi l’IGDPS, c’est qu’il s’agit de la solution appropriée pour protéger la population et l’environnement. Voilà le principe directeur qui, avant tout autre facteur, a amené LNC à choisir le concept d’IGDPS. </w:t>
      </w:r>
    </w:p>
    <w:sectPr w:rsidR="00F53F79" w:rsidRPr="00895903" w:rsidSect="005C6AF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E0943" w14:textId="77777777" w:rsidR="00674117" w:rsidRDefault="00674117" w:rsidP="00003568">
      <w:pPr>
        <w:spacing w:after="0" w:line="240" w:lineRule="auto"/>
      </w:pPr>
      <w:r>
        <w:separator/>
      </w:r>
    </w:p>
  </w:endnote>
  <w:endnote w:type="continuationSeparator" w:id="0">
    <w:p w14:paraId="6DDE58F1" w14:textId="77777777" w:rsidR="00674117" w:rsidRDefault="00674117" w:rsidP="00003568">
      <w:pPr>
        <w:spacing w:after="0" w:line="240" w:lineRule="auto"/>
      </w:pPr>
      <w:r>
        <w:continuationSeparator/>
      </w:r>
    </w:p>
  </w:endnote>
  <w:endnote w:type="continuationNotice" w:id="1">
    <w:p w14:paraId="573F5147" w14:textId="77777777" w:rsidR="00674117" w:rsidRDefault="006741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4D81" w14:textId="77777777" w:rsidR="00895903" w:rsidRDefault="0089590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szCs w:val="20"/>
      </w:rPr>
      <w:id w:val="548339137"/>
      <w:docPartObj>
        <w:docPartGallery w:val="Page Numbers (Bottom of Page)"/>
        <w:docPartUnique/>
      </w:docPartObj>
    </w:sdtPr>
    <w:sdtEndPr/>
    <w:sdtContent>
      <w:sdt>
        <w:sdtPr>
          <w:rPr>
            <w:rFonts w:asciiTheme="majorHAnsi" w:hAnsiTheme="majorHAnsi" w:cstheme="majorHAnsi"/>
            <w:sz w:val="20"/>
            <w:szCs w:val="20"/>
          </w:rPr>
          <w:id w:val="1728636285"/>
          <w:docPartObj>
            <w:docPartGallery w:val="Page Numbers (Top of Page)"/>
            <w:docPartUnique/>
          </w:docPartObj>
        </w:sdtPr>
        <w:sdtEndPr/>
        <w:sdtContent>
          <w:p w14:paraId="138C97D9" w14:textId="7F62E77B" w:rsidR="00190B1C" w:rsidRPr="00190B1C" w:rsidRDefault="00190B1C">
            <w:pPr>
              <w:pStyle w:val="Pieddepage"/>
              <w:jc w:val="center"/>
              <w:rPr>
                <w:rFonts w:asciiTheme="majorHAnsi" w:hAnsiTheme="majorHAnsi" w:cstheme="majorHAnsi"/>
                <w:sz w:val="20"/>
                <w:szCs w:val="20"/>
              </w:rPr>
            </w:pPr>
            <w:r w:rsidRPr="00190B1C">
              <w:rPr>
                <w:sz w:val="20"/>
                <w:lang w:bidi="fr-CA"/>
              </w:rPr>
              <w:t xml:space="preserve">Page </w:t>
            </w:r>
            <w:r w:rsidRPr="00190B1C">
              <w:rPr>
                <w:b/>
                <w:sz w:val="20"/>
                <w:lang w:bidi="fr-CA"/>
              </w:rPr>
              <w:fldChar w:fldCharType="begin"/>
            </w:r>
            <w:r w:rsidRPr="00190B1C">
              <w:rPr>
                <w:b/>
                <w:sz w:val="20"/>
                <w:lang w:bidi="fr-CA"/>
              </w:rPr>
              <w:instrText xml:space="preserve"> PAGE </w:instrText>
            </w:r>
            <w:r w:rsidRPr="00190B1C">
              <w:rPr>
                <w:b/>
                <w:sz w:val="20"/>
                <w:lang w:bidi="fr-CA"/>
              </w:rPr>
              <w:fldChar w:fldCharType="separate"/>
            </w:r>
            <w:r w:rsidR="00581E36">
              <w:rPr>
                <w:b/>
                <w:noProof/>
                <w:sz w:val="20"/>
                <w:lang w:bidi="fr-CA"/>
              </w:rPr>
              <w:t>1</w:t>
            </w:r>
            <w:r w:rsidRPr="00190B1C">
              <w:rPr>
                <w:b/>
                <w:sz w:val="20"/>
                <w:lang w:bidi="fr-CA"/>
              </w:rPr>
              <w:fldChar w:fldCharType="end"/>
            </w:r>
            <w:r w:rsidRPr="00190B1C">
              <w:rPr>
                <w:sz w:val="20"/>
                <w:lang w:bidi="fr-CA"/>
              </w:rPr>
              <w:t xml:space="preserve"> de </w:t>
            </w:r>
            <w:r w:rsidRPr="00190B1C">
              <w:rPr>
                <w:b/>
                <w:sz w:val="20"/>
                <w:lang w:bidi="fr-CA"/>
              </w:rPr>
              <w:fldChar w:fldCharType="begin"/>
            </w:r>
            <w:r w:rsidRPr="00190B1C">
              <w:rPr>
                <w:b/>
                <w:sz w:val="20"/>
                <w:lang w:bidi="fr-CA"/>
              </w:rPr>
              <w:instrText xml:space="preserve"> NUMPAGES  </w:instrText>
            </w:r>
            <w:r w:rsidRPr="00190B1C">
              <w:rPr>
                <w:b/>
                <w:sz w:val="20"/>
                <w:lang w:bidi="fr-CA"/>
              </w:rPr>
              <w:fldChar w:fldCharType="separate"/>
            </w:r>
            <w:r w:rsidR="00581E36">
              <w:rPr>
                <w:b/>
                <w:noProof/>
                <w:sz w:val="20"/>
                <w:lang w:bidi="fr-CA"/>
              </w:rPr>
              <w:t>2</w:t>
            </w:r>
            <w:r w:rsidRPr="00190B1C">
              <w:rPr>
                <w:b/>
                <w:sz w:val="20"/>
                <w:lang w:bidi="fr-CA"/>
              </w:rPr>
              <w:fldChar w:fldCharType="end"/>
            </w:r>
          </w:p>
        </w:sdtContent>
      </w:sdt>
    </w:sdtContent>
  </w:sdt>
  <w:p w14:paraId="7187B15E" w14:textId="77777777" w:rsidR="00190B1C" w:rsidRDefault="00190B1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9143" w14:textId="77777777" w:rsidR="00895903" w:rsidRDefault="008959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AE3A" w14:textId="77777777" w:rsidR="00674117" w:rsidRDefault="00674117" w:rsidP="00003568">
      <w:pPr>
        <w:spacing w:after="0" w:line="240" w:lineRule="auto"/>
      </w:pPr>
      <w:r>
        <w:separator/>
      </w:r>
    </w:p>
  </w:footnote>
  <w:footnote w:type="continuationSeparator" w:id="0">
    <w:p w14:paraId="6D736485" w14:textId="77777777" w:rsidR="00674117" w:rsidRDefault="00674117" w:rsidP="00003568">
      <w:pPr>
        <w:spacing w:after="0" w:line="240" w:lineRule="auto"/>
      </w:pPr>
      <w:r>
        <w:continuationSeparator/>
      </w:r>
    </w:p>
  </w:footnote>
  <w:footnote w:type="continuationNotice" w:id="1">
    <w:p w14:paraId="1160AD8A" w14:textId="77777777" w:rsidR="00674117" w:rsidRDefault="006741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699E" w14:textId="77777777" w:rsidR="00895903" w:rsidRDefault="008959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6BFA" w14:textId="076E76B1" w:rsidR="00003568" w:rsidRDefault="5EF85D9C" w:rsidP="00DE67E4">
    <w:pPr>
      <w:pStyle w:val="En-tte"/>
      <w:jc w:val="right"/>
    </w:pPr>
    <w:r>
      <w:rPr>
        <w:noProof/>
        <w:lang w:bidi="fr-CA"/>
      </w:rPr>
      <w:drawing>
        <wp:inline distT="0" distB="0" distL="0" distR="0" wp14:anchorId="7BCB1D10" wp14:editId="04F24B05">
          <wp:extent cx="15588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8800" cy="360000"/>
                  </a:xfrm>
                  <a:prstGeom prst="rect">
                    <a:avLst/>
                  </a:prstGeom>
                </pic:spPr>
              </pic:pic>
            </a:graphicData>
          </a:graphic>
        </wp:inline>
      </w:drawing>
    </w:r>
  </w:p>
  <w:p w14:paraId="71C8B7D0" w14:textId="1163E028" w:rsidR="006C2A49" w:rsidRPr="00896B70" w:rsidRDefault="006C2A49" w:rsidP="00DE67E4">
    <w:pPr>
      <w:pStyle w:val="En-tte"/>
      <w:jc w:val="right"/>
      <w:rPr>
        <w:rFonts w:asciiTheme="majorHAnsi" w:hAnsiTheme="majorHAnsi" w:cstheme="majorBidi"/>
        <w:sz w:val="18"/>
        <w:szCs w:val="18"/>
      </w:rPr>
    </w:pPr>
    <w:r w:rsidRPr="00896B70">
      <w:rPr>
        <w:sz w:val="18"/>
        <w:lang w:bidi="fr-CA"/>
      </w:rPr>
      <w:t>SANS RESTRICTION</w:t>
    </w:r>
  </w:p>
  <w:p w14:paraId="291EBF91" w14:textId="16D6BEF8" w:rsidR="009D6B4D" w:rsidRPr="00896B70" w:rsidRDefault="00377460" w:rsidP="00DE67E4">
    <w:pPr>
      <w:pStyle w:val="En-tte"/>
      <w:jc w:val="right"/>
      <w:rPr>
        <w:rFonts w:asciiTheme="majorHAnsi" w:hAnsiTheme="majorHAnsi" w:cstheme="majorBidi"/>
        <w:sz w:val="18"/>
        <w:szCs w:val="18"/>
      </w:rPr>
    </w:pPr>
    <w:r w:rsidRPr="00896B70">
      <w:rPr>
        <w:sz w:val="18"/>
        <w:lang w:bidi="fr-CA"/>
      </w:rPr>
      <w:t>Projet d’IGDPS – Messages clés</w:t>
    </w:r>
  </w:p>
  <w:p w14:paraId="685146B8" w14:textId="77777777" w:rsidR="00003568" w:rsidRDefault="0000356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357A" w14:textId="77777777" w:rsidR="00895903" w:rsidRDefault="008959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4DA"/>
    <w:multiLevelType w:val="hybridMultilevel"/>
    <w:tmpl w:val="F46C5336"/>
    <w:lvl w:ilvl="0" w:tplc="CAF6D82A">
      <w:start w:val="1"/>
      <w:numFmt w:val="bullet"/>
      <w:lvlText w:val=""/>
      <w:lvlJc w:val="left"/>
      <w:pPr>
        <w:ind w:left="720" w:hanging="360"/>
      </w:pPr>
      <w:rPr>
        <w:rFonts w:ascii="Symbol" w:hAnsi="Symbol" w:hint="default"/>
      </w:rPr>
    </w:lvl>
    <w:lvl w:ilvl="1" w:tplc="766CB0B2">
      <w:start w:val="1"/>
      <w:numFmt w:val="bullet"/>
      <w:lvlText w:val="o"/>
      <w:lvlJc w:val="left"/>
      <w:pPr>
        <w:ind w:left="1440" w:hanging="360"/>
      </w:pPr>
      <w:rPr>
        <w:rFonts w:ascii="Courier New" w:hAnsi="Courier New" w:hint="default"/>
      </w:rPr>
    </w:lvl>
    <w:lvl w:ilvl="2" w:tplc="52E0DE12">
      <w:start w:val="1"/>
      <w:numFmt w:val="bullet"/>
      <w:lvlText w:val=""/>
      <w:lvlJc w:val="left"/>
      <w:pPr>
        <w:ind w:left="2160" w:hanging="360"/>
      </w:pPr>
      <w:rPr>
        <w:rFonts w:ascii="Wingdings" w:hAnsi="Wingdings" w:hint="default"/>
      </w:rPr>
    </w:lvl>
    <w:lvl w:ilvl="3" w:tplc="F98CF67E">
      <w:start w:val="1"/>
      <w:numFmt w:val="bullet"/>
      <w:lvlText w:val=""/>
      <w:lvlJc w:val="left"/>
      <w:pPr>
        <w:ind w:left="2880" w:hanging="360"/>
      </w:pPr>
      <w:rPr>
        <w:rFonts w:ascii="Symbol" w:hAnsi="Symbol" w:hint="default"/>
      </w:rPr>
    </w:lvl>
    <w:lvl w:ilvl="4" w:tplc="E1CC01EC">
      <w:start w:val="1"/>
      <w:numFmt w:val="bullet"/>
      <w:lvlText w:val="o"/>
      <w:lvlJc w:val="left"/>
      <w:pPr>
        <w:ind w:left="3600" w:hanging="360"/>
      </w:pPr>
      <w:rPr>
        <w:rFonts w:ascii="Courier New" w:hAnsi="Courier New" w:hint="default"/>
      </w:rPr>
    </w:lvl>
    <w:lvl w:ilvl="5" w:tplc="102A9230">
      <w:start w:val="1"/>
      <w:numFmt w:val="bullet"/>
      <w:lvlText w:val=""/>
      <w:lvlJc w:val="left"/>
      <w:pPr>
        <w:ind w:left="4320" w:hanging="360"/>
      </w:pPr>
      <w:rPr>
        <w:rFonts w:ascii="Wingdings" w:hAnsi="Wingdings" w:hint="default"/>
      </w:rPr>
    </w:lvl>
    <w:lvl w:ilvl="6" w:tplc="DDF45F20">
      <w:start w:val="1"/>
      <w:numFmt w:val="bullet"/>
      <w:lvlText w:val=""/>
      <w:lvlJc w:val="left"/>
      <w:pPr>
        <w:ind w:left="5040" w:hanging="360"/>
      </w:pPr>
      <w:rPr>
        <w:rFonts w:ascii="Symbol" w:hAnsi="Symbol" w:hint="default"/>
      </w:rPr>
    </w:lvl>
    <w:lvl w:ilvl="7" w:tplc="BE7878F0">
      <w:start w:val="1"/>
      <w:numFmt w:val="bullet"/>
      <w:lvlText w:val="o"/>
      <w:lvlJc w:val="left"/>
      <w:pPr>
        <w:ind w:left="5760" w:hanging="360"/>
      </w:pPr>
      <w:rPr>
        <w:rFonts w:ascii="Courier New" w:hAnsi="Courier New" w:hint="default"/>
      </w:rPr>
    </w:lvl>
    <w:lvl w:ilvl="8" w:tplc="03B809E0">
      <w:start w:val="1"/>
      <w:numFmt w:val="bullet"/>
      <w:lvlText w:val=""/>
      <w:lvlJc w:val="left"/>
      <w:pPr>
        <w:ind w:left="6480" w:hanging="360"/>
      </w:pPr>
      <w:rPr>
        <w:rFonts w:ascii="Wingdings" w:hAnsi="Wingdings" w:hint="default"/>
      </w:rPr>
    </w:lvl>
  </w:abstractNum>
  <w:abstractNum w:abstractNumId="1" w15:restartNumberingAfterBreak="0">
    <w:nsid w:val="0E155DB4"/>
    <w:multiLevelType w:val="hybridMultilevel"/>
    <w:tmpl w:val="0B089F42"/>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14369B4"/>
    <w:multiLevelType w:val="multilevel"/>
    <w:tmpl w:val="DDCEE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873057"/>
    <w:multiLevelType w:val="multilevel"/>
    <w:tmpl w:val="7470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05751E"/>
    <w:multiLevelType w:val="hybridMultilevel"/>
    <w:tmpl w:val="C7E2D230"/>
    <w:lvl w:ilvl="0" w:tplc="1009000F">
      <w:start w:val="1"/>
      <w:numFmt w:val="decimal"/>
      <w:lvlText w:val="%1."/>
      <w:lvlJc w:val="left"/>
      <w:pPr>
        <w:ind w:left="360" w:hanging="360"/>
      </w:pPr>
    </w:lvl>
    <w:lvl w:ilvl="1" w:tplc="10090005">
      <w:start w:val="1"/>
      <w:numFmt w:val="bullet"/>
      <w:lvlText w:val=""/>
      <w:lvlJc w:val="left"/>
      <w:pPr>
        <w:ind w:left="1080" w:hanging="360"/>
      </w:pPr>
      <w:rPr>
        <w:rFonts w:ascii="Wingdings" w:hAnsi="Wingdings"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34AD057B"/>
    <w:multiLevelType w:val="hybridMultilevel"/>
    <w:tmpl w:val="B8481A78"/>
    <w:lvl w:ilvl="0" w:tplc="1009000F">
      <w:start w:val="1"/>
      <w:numFmt w:val="decimal"/>
      <w:lvlText w:val="%1."/>
      <w:lvlJc w:val="left"/>
      <w:pPr>
        <w:ind w:left="360" w:hanging="360"/>
      </w:pPr>
    </w:lvl>
    <w:lvl w:ilvl="1" w:tplc="FFFFFFFF">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15:restartNumberingAfterBreak="0">
    <w:nsid w:val="3A1504A0"/>
    <w:multiLevelType w:val="hybridMultilevel"/>
    <w:tmpl w:val="5914B624"/>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E7019AB"/>
    <w:multiLevelType w:val="hybridMultilevel"/>
    <w:tmpl w:val="E6BEBEE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CE70AD"/>
    <w:multiLevelType w:val="multilevel"/>
    <w:tmpl w:val="DDAC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835B95"/>
    <w:multiLevelType w:val="hybridMultilevel"/>
    <w:tmpl w:val="69288D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7F130BA"/>
    <w:multiLevelType w:val="hybridMultilevel"/>
    <w:tmpl w:val="259ACC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CA312E6"/>
    <w:multiLevelType w:val="hybridMultilevel"/>
    <w:tmpl w:val="4C4436E2"/>
    <w:lvl w:ilvl="0" w:tplc="07A48AD8">
      <w:start w:val="1"/>
      <w:numFmt w:val="bullet"/>
      <w:lvlText w:val=""/>
      <w:lvlJc w:val="left"/>
      <w:pPr>
        <w:ind w:left="720" w:hanging="360"/>
      </w:pPr>
      <w:rPr>
        <w:rFonts w:ascii="Symbol" w:hAnsi="Symbol" w:hint="default"/>
      </w:rPr>
    </w:lvl>
    <w:lvl w:ilvl="1" w:tplc="05F037F8">
      <w:start w:val="1"/>
      <w:numFmt w:val="bullet"/>
      <w:lvlText w:val=""/>
      <w:lvlJc w:val="left"/>
      <w:pPr>
        <w:ind w:left="1440" w:hanging="360"/>
      </w:pPr>
      <w:rPr>
        <w:rFonts w:ascii="Symbol" w:hAnsi="Symbol" w:hint="default"/>
      </w:rPr>
    </w:lvl>
    <w:lvl w:ilvl="2" w:tplc="98DCC240">
      <w:start w:val="1"/>
      <w:numFmt w:val="bullet"/>
      <w:lvlText w:val=""/>
      <w:lvlJc w:val="left"/>
      <w:pPr>
        <w:ind w:left="2160" w:hanging="360"/>
      </w:pPr>
      <w:rPr>
        <w:rFonts w:ascii="Wingdings" w:hAnsi="Wingdings" w:hint="default"/>
      </w:rPr>
    </w:lvl>
    <w:lvl w:ilvl="3" w:tplc="91EA3BE6">
      <w:start w:val="1"/>
      <w:numFmt w:val="bullet"/>
      <w:lvlText w:val=""/>
      <w:lvlJc w:val="left"/>
      <w:pPr>
        <w:ind w:left="2880" w:hanging="360"/>
      </w:pPr>
      <w:rPr>
        <w:rFonts w:ascii="Symbol" w:hAnsi="Symbol" w:hint="default"/>
      </w:rPr>
    </w:lvl>
    <w:lvl w:ilvl="4" w:tplc="4A946ED2">
      <w:start w:val="1"/>
      <w:numFmt w:val="bullet"/>
      <w:lvlText w:val="o"/>
      <w:lvlJc w:val="left"/>
      <w:pPr>
        <w:ind w:left="3600" w:hanging="360"/>
      </w:pPr>
      <w:rPr>
        <w:rFonts w:ascii="Courier New" w:hAnsi="Courier New" w:hint="default"/>
      </w:rPr>
    </w:lvl>
    <w:lvl w:ilvl="5" w:tplc="CDE66AAC">
      <w:start w:val="1"/>
      <w:numFmt w:val="bullet"/>
      <w:lvlText w:val=""/>
      <w:lvlJc w:val="left"/>
      <w:pPr>
        <w:ind w:left="4320" w:hanging="360"/>
      </w:pPr>
      <w:rPr>
        <w:rFonts w:ascii="Wingdings" w:hAnsi="Wingdings" w:hint="default"/>
      </w:rPr>
    </w:lvl>
    <w:lvl w:ilvl="6" w:tplc="C14C1472">
      <w:start w:val="1"/>
      <w:numFmt w:val="bullet"/>
      <w:lvlText w:val=""/>
      <w:lvlJc w:val="left"/>
      <w:pPr>
        <w:ind w:left="5040" w:hanging="360"/>
      </w:pPr>
      <w:rPr>
        <w:rFonts w:ascii="Symbol" w:hAnsi="Symbol" w:hint="default"/>
      </w:rPr>
    </w:lvl>
    <w:lvl w:ilvl="7" w:tplc="DAB4EBEE">
      <w:start w:val="1"/>
      <w:numFmt w:val="bullet"/>
      <w:lvlText w:val="o"/>
      <w:lvlJc w:val="left"/>
      <w:pPr>
        <w:ind w:left="5760" w:hanging="360"/>
      </w:pPr>
      <w:rPr>
        <w:rFonts w:ascii="Courier New" w:hAnsi="Courier New" w:hint="default"/>
      </w:rPr>
    </w:lvl>
    <w:lvl w:ilvl="8" w:tplc="8DC8CEB0">
      <w:start w:val="1"/>
      <w:numFmt w:val="bullet"/>
      <w:lvlText w:val=""/>
      <w:lvlJc w:val="left"/>
      <w:pPr>
        <w:ind w:left="6480" w:hanging="360"/>
      </w:pPr>
      <w:rPr>
        <w:rFonts w:ascii="Wingdings" w:hAnsi="Wingdings" w:hint="default"/>
      </w:rPr>
    </w:lvl>
  </w:abstractNum>
  <w:abstractNum w:abstractNumId="12" w15:restartNumberingAfterBreak="0">
    <w:nsid w:val="5F7F667A"/>
    <w:multiLevelType w:val="hybridMultilevel"/>
    <w:tmpl w:val="289441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0B1324F"/>
    <w:multiLevelType w:val="hybridMultilevel"/>
    <w:tmpl w:val="880009A2"/>
    <w:lvl w:ilvl="0" w:tplc="10090005">
      <w:start w:val="1"/>
      <w:numFmt w:val="bullet"/>
      <w:lvlText w:val=""/>
      <w:lvlJc w:val="left"/>
      <w:pPr>
        <w:ind w:left="720" w:hanging="360"/>
      </w:pPr>
      <w:rPr>
        <w:rFonts w:ascii="Wingdings" w:hAnsi="Wingdings" w:hint="default"/>
      </w:rPr>
    </w:lvl>
    <w:lvl w:ilvl="1" w:tplc="766CB0B2">
      <w:start w:val="1"/>
      <w:numFmt w:val="bullet"/>
      <w:lvlText w:val="o"/>
      <w:lvlJc w:val="left"/>
      <w:pPr>
        <w:ind w:left="1440" w:hanging="360"/>
      </w:pPr>
      <w:rPr>
        <w:rFonts w:ascii="Courier New" w:hAnsi="Courier New" w:hint="default"/>
      </w:rPr>
    </w:lvl>
    <w:lvl w:ilvl="2" w:tplc="52E0DE12">
      <w:start w:val="1"/>
      <w:numFmt w:val="bullet"/>
      <w:lvlText w:val=""/>
      <w:lvlJc w:val="left"/>
      <w:pPr>
        <w:ind w:left="2160" w:hanging="360"/>
      </w:pPr>
      <w:rPr>
        <w:rFonts w:ascii="Wingdings" w:hAnsi="Wingdings" w:hint="default"/>
      </w:rPr>
    </w:lvl>
    <w:lvl w:ilvl="3" w:tplc="F98CF67E">
      <w:start w:val="1"/>
      <w:numFmt w:val="bullet"/>
      <w:lvlText w:val=""/>
      <w:lvlJc w:val="left"/>
      <w:pPr>
        <w:ind w:left="2880" w:hanging="360"/>
      </w:pPr>
      <w:rPr>
        <w:rFonts w:ascii="Symbol" w:hAnsi="Symbol" w:hint="default"/>
      </w:rPr>
    </w:lvl>
    <w:lvl w:ilvl="4" w:tplc="E1CC01EC">
      <w:start w:val="1"/>
      <w:numFmt w:val="bullet"/>
      <w:lvlText w:val="o"/>
      <w:lvlJc w:val="left"/>
      <w:pPr>
        <w:ind w:left="3600" w:hanging="360"/>
      </w:pPr>
      <w:rPr>
        <w:rFonts w:ascii="Courier New" w:hAnsi="Courier New" w:hint="default"/>
      </w:rPr>
    </w:lvl>
    <w:lvl w:ilvl="5" w:tplc="102A9230">
      <w:start w:val="1"/>
      <w:numFmt w:val="bullet"/>
      <w:lvlText w:val=""/>
      <w:lvlJc w:val="left"/>
      <w:pPr>
        <w:ind w:left="4320" w:hanging="360"/>
      </w:pPr>
      <w:rPr>
        <w:rFonts w:ascii="Wingdings" w:hAnsi="Wingdings" w:hint="default"/>
      </w:rPr>
    </w:lvl>
    <w:lvl w:ilvl="6" w:tplc="DDF45F20">
      <w:start w:val="1"/>
      <w:numFmt w:val="bullet"/>
      <w:lvlText w:val=""/>
      <w:lvlJc w:val="left"/>
      <w:pPr>
        <w:ind w:left="5040" w:hanging="360"/>
      </w:pPr>
      <w:rPr>
        <w:rFonts w:ascii="Symbol" w:hAnsi="Symbol" w:hint="default"/>
      </w:rPr>
    </w:lvl>
    <w:lvl w:ilvl="7" w:tplc="BE7878F0">
      <w:start w:val="1"/>
      <w:numFmt w:val="bullet"/>
      <w:lvlText w:val="o"/>
      <w:lvlJc w:val="left"/>
      <w:pPr>
        <w:ind w:left="5760" w:hanging="360"/>
      </w:pPr>
      <w:rPr>
        <w:rFonts w:ascii="Courier New" w:hAnsi="Courier New" w:hint="default"/>
      </w:rPr>
    </w:lvl>
    <w:lvl w:ilvl="8" w:tplc="03B809E0">
      <w:start w:val="1"/>
      <w:numFmt w:val="bullet"/>
      <w:lvlText w:val=""/>
      <w:lvlJc w:val="left"/>
      <w:pPr>
        <w:ind w:left="6480" w:hanging="360"/>
      </w:pPr>
      <w:rPr>
        <w:rFonts w:ascii="Wingdings" w:hAnsi="Wingdings" w:hint="default"/>
      </w:rPr>
    </w:lvl>
  </w:abstractNum>
  <w:abstractNum w:abstractNumId="14" w15:restartNumberingAfterBreak="0">
    <w:nsid w:val="6A481CA1"/>
    <w:multiLevelType w:val="hybridMultilevel"/>
    <w:tmpl w:val="1DDCE73E"/>
    <w:lvl w:ilvl="0" w:tplc="EF4A7124">
      <w:start w:val="1"/>
      <w:numFmt w:val="bullet"/>
      <w:lvlText w:val=""/>
      <w:lvlJc w:val="left"/>
      <w:pPr>
        <w:ind w:left="720" w:hanging="360"/>
      </w:pPr>
      <w:rPr>
        <w:rFonts w:ascii="Symbol" w:hAnsi="Symbol" w:hint="default"/>
      </w:rPr>
    </w:lvl>
    <w:lvl w:ilvl="1" w:tplc="CBB4489A">
      <w:start w:val="1"/>
      <w:numFmt w:val="bullet"/>
      <w:lvlText w:val=""/>
      <w:lvlJc w:val="left"/>
      <w:pPr>
        <w:ind w:left="1440" w:hanging="360"/>
      </w:pPr>
      <w:rPr>
        <w:rFonts w:ascii="Symbol" w:hAnsi="Symbol" w:hint="default"/>
      </w:rPr>
    </w:lvl>
    <w:lvl w:ilvl="2" w:tplc="BD9CABC8">
      <w:start w:val="1"/>
      <w:numFmt w:val="bullet"/>
      <w:lvlText w:val=""/>
      <w:lvlJc w:val="left"/>
      <w:pPr>
        <w:ind w:left="2160" w:hanging="360"/>
      </w:pPr>
      <w:rPr>
        <w:rFonts w:ascii="Wingdings" w:hAnsi="Wingdings" w:hint="default"/>
      </w:rPr>
    </w:lvl>
    <w:lvl w:ilvl="3" w:tplc="C8FE2E14">
      <w:start w:val="1"/>
      <w:numFmt w:val="bullet"/>
      <w:lvlText w:val=""/>
      <w:lvlJc w:val="left"/>
      <w:pPr>
        <w:ind w:left="2880" w:hanging="360"/>
      </w:pPr>
      <w:rPr>
        <w:rFonts w:ascii="Symbol" w:hAnsi="Symbol" w:hint="default"/>
      </w:rPr>
    </w:lvl>
    <w:lvl w:ilvl="4" w:tplc="04A81C6A">
      <w:start w:val="1"/>
      <w:numFmt w:val="bullet"/>
      <w:lvlText w:val="o"/>
      <w:lvlJc w:val="left"/>
      <w:pPr>
        <w:ind w:left="3600" w:hanging="360"/>
      </w:pPr>
      <w:rPr>
        <w:rFonts w:ascii="Courier New" w:hAnsi="Courier New" w:hint="default"/>
      </w:rPr>
    </w:lvl>
    <w:lvl w:ilvl="5" w:tplc="7EB8B974">
      <w:start w:val="1"/>
      <w:numFmt w:val="bullet"/>
      <w:lvlText w:val=""/>
      <w:lvlJc w:val="left"/>
      <w:pPr>
        <w:ind w:left="4320" w:hanging="360"/>
      </w:pPr>
      <w:rPr>
        <w:rFonts w:ascii="Wingdings" w:hAnsi="Wingdings" w:hint="default"/>
      </w:rPr>
    </w:lvl>
    <w:lvl w:ilvl="6" w:tplc="3074543A">
      <w:start w:val="1"/>
      <w:numFmt w:val="bullet"/>
      <w:lvlText w:val=""/>
      <w:lvlJc w:val="left"/>
      <w:pPr>
        <w:ind w:left="5040" w:hanging="360"/>
      </w:pPr>
      <w:rPr>
        <w:rFonts w:ascii="Symbol" w:hAnsi="Symbol" w:hint="default"/>
      </w:rPr>
    </w:lvl>
    <w:lvl w:ilvl="7" w:tplc="AD729E9A">
      <w:start w:val="1"/>
      <w:numFmt w:val="bullet"/>
      <w:lvlText w:val="o"/>
      <w:lvlJc w:val="left"/>
      <w:pPr>
        <w:ind w:left="5760" w:hanging="360"/>
      </w:pPr>
      <w:rPr>
        <w:rFonts w:ascii="Courier New" w:hAnsi="Courier New" w:hint="default"/>
      </w:rPr>
    </w:lvl>
    <w:lvl w:ilvl="8" w:tplc="19646360">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5"/>
  </w:num>
  <w:num w:numId="7">
    <w:abstractNumId w:val="2"/>
  </w:num>
  <w:num w:numId="8">
    <w:abstractNumId w:val="6"/>
  </w:num>
  <w:num w:numId="9">
    <w:abstractNumId w:val="7"/>
  </w:num>
  <w:num w:numId="10">
    <w:abstractNumId w:val="4"/>
  </w:num>
  <w:num w:numId="11">
    <w:abstractNumId w:val="1"/>
  </w:num>
  <w:num w:numId="12">
    <w:abstractNumId w:val="9"/>
  </w:num>
  <w:num w:numId="13">
    <w:abstractNumId w:val="10"/>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C2"/>
    <w:rsid w:val="00003568"/>
    <w:rsid w:val="0006431C"/>
    <w:rsid w:val="00065929"/>
    <w:rsid w:val="0008101A"/>
    <w:rsid w:val="00081609"/>
    <w:rsid w:val="000A181B"/>
    <w:rsid w:val="000A7FB8"/>
    <w:rsid w:val="000B50EE"/>
    <w:rsid w:val="000D2B27"/>
    <w:rsid w:val="00136139"/>
    <w:rsid w:val="0014447F"/>
    <w:rsid w:val="001650C2"/>
    <w:rsid w:val="00165AEC"/>
    <w:rsid w:val="00173AE4"/>
    <w:rsid w:val="00185AE2"/>
    <w:rsid w:val="00187364"/>
    <w:rsid w:val="00187FAE"/>
    <w:rsid w:val="00190B1C"/>
    <w:rsid w:val="00195AA5"/>
    <w:rsid w:val="001B2075"/>
    <w:rsid w:val="001B603F"/>
    <w:rsid w:val="001D7774"/>
    <w:rsid w:val="00216263"/>
    <w:rsid w:val="00267F4C"/>
    <w:rsid w:val="002716BA"/>
    <w:rsid w:val="00281384"/>
    <w:rsid w:val="002C3880"/>
    <w:rsid w:val="002D2C5E"/>
    <w:rsid w:val="002D4D70"/>
    <w:rsid w:val="002D70AC"/>
    <w:rsid w:val="002F41DA"/>
    <w:rsid w:val="00314697"/>
    <w:rsid w:val="003712D5"/>
    <w:rsid w:val="00377460"/>
    <w:rsid w:val="003A6C34"/>
    <w:rsid w:val="003C5240"/>
    <w:rsid w:val="004256CC"/>
    <w:rsid w:val="00433CA2"/>
    <w:rsid w:val="004D3AAA"/>
    <w:rsid w:val="004F2ECC"/>
    <w:rsid w:val="00511405"/>
    <w:rsid w:val="005417C0"/>
    <w:rsid w:val="00554562"/>
    <w:rsid w:val="00581E36"/>
    <w:rsid w:val="005905E0"/>
    <w:rsid w:val="00595C8C"/>
    <w:rsid w:val="005B5E3A"/>
    <w:rsid w:val="005C4A8D"/>
    <w:rsid w:val="005C6AF9"/>
    <w:rsid w:val="005F1055"/>
    <w:rsid w:val="005F716C"/>
    <w:rsid w:val="00633A4A"/>
    <w:rsid w:val="00641EB4"/>
    <w:rsid w:val="00650B91"/>
    <w:rsid w:val="00674117"/>
    <w:rsid w:val="0069257C"/>
    <w:rsid w:val="00697508"/>
    <w:rsid w:val="006A23C0"/>
    <w:rsid w:val="006B0022"/>
    <w:rsid w:val="006B5049"/>
    <w:rsid w:val="006C2A49"/>
    <w:rsid w:val="006E330B"/>
    <w:rsid w:val="00716E11"/>
    <w:rsid w:val="00767F7B"/>
    <w:rsid w:val="00826DC6"/>
    <w:rsid w:val="00853A0B"/>
    <w:rsid w:val="00895903"/>
    <w:rsid w:val="00896B70"/>
    <w:rsid w:val="008E1A2C"/>
    <w:rsid w:val="00937066"/>
    <w:rsid w:val="00991B96"/>
    <w:rsid w:val="009D6B4D"/>
    <w:rsid w:val="009E5CC2"/>
    <w:rsid w:val="00A05184"/>
    <w:rsid w:val="00A10E11"/>
    <w:rsid w:val="00A12B84"/>
    <w:rsid w:val="00A437C6"/>
    <w:rsid w:val="00AA3751"/>
    <w:rsid w:val="00AB0FED"/>
    <w:rsid w:val="00AD0EFE"/>
    <w:rsid w:val="00AF666B"/>
    <w:rsid w:val="00B02EAB"/>
    <w:rsid w:val="00B0700A"/>
    <w:rsid w:val="00B35F8B"/>
    <w:rsid w:val="00B92B7A"/>
    <w:rsid w:val="00BD35AA"/>
    <w:rsid w:val="00C50D5B"/>
    <w:rsid w:val="00C5215D"/>
    <w:rsid w:val="00C7332E"/>
    <w:rsid w:val="00C95AD0"/>
    <w:rsid w:val="00D13ECC"/>
    <w:rsid w:val="00D238C6"/>
    <w:rsid w:val="00D27DA0"/>
    <w:rsid w:val="00D31BA5"/>
    <w:rsid w:val="00D4699F"/>
    <w:rsid w:val="00D470C4"/>
    <w:rsid w:val="00D566CE"/>
    <w:rsid w:val="00D93864"/>
    <w:rsid w:val="00DA540F"/>
    <w:rsid w:val="00DB01E0"/>
    <w:rsid w:val="00DE67E4"/>
    <w:rsid w:val="00E11CC2"/>
    <w:rsid w:val="00E36BB6"/>
    <w:rsid w:val="00E37E74"/>
    <w:rsid w:val="00E4698F"/>
    <w:rsid w:val="00E5791F"/>
    <w:rsid w:val="00E61A83"/>
    <w:rsid w:val="00EA339B"/>
    <w:rsid w:val="00EA4AF4"/>
    <w:rsid w:val="00EE0056"/>
    <w:rsid w:val="00EE4099"/>
    <w:rsid w:val="00EE5480"/>
    <w:rsid w:val="00F0337F"/>
    <w:rsid w:val="00F06508"/>
    <w:rsid w:val="00F15E4E"/>
    <w:rsid w:val="00F53F79"/>
    <w:rsid w:val="00F737BC"/>
    <w:rsid w:val="00FD2F78"/>
    <w:rsid w:val="02FB0610"/>
    <w:rsid w:val="03940E4E"/>
    <w:rsid w:val="047FE3BB"/>
    <w:rsid w:val="052FDEAF"/>
    <w:rsid w:val="053EE3DF"/>
    <w:rsid w:val="055912F3"/>
    <w:rsid w:val="057D69D4"/>
    <w:rsid w:val="070E8B23"/>
    <w:rsid w:val="09B0F77D"/>
    <w:rsid w:val="0A2D0388"/>
    <w:rsid w:val="0BB84890"/>
    <w:rsid w:val="0BBE897E"/>
    <w:rsid w:val="0CE8983F"/>
    <w:rsid w:val="0E0A87A4"/>
    <w:rsid w:val="10A43292"/>
    <w:rsid w:val="1156EF12"/>
    <w:rsid w:val="117A1ED6"/>
    <w:rsid w:val="121E6D9E"/>
    <w:rsid w:val="13C5EA2B"/>
    <w:rsid w:val="1561BA8C"/>
    <w:rsid w:val="168C929B"/>
    <w:rsid w:val="17137416"/>
    <w:rsid w:val="191F0DD9"/>
    <w:rsid w:val="1A432752"/>
    <w:rsid w:val="1A4B14D8"/>
    <w:rsid w:val="1B0D368F"/>
    <w:rsid w:val="1BD0FC10"/>
    <w:rsid w:val="1BDE7841"/>
    <w:rsid w:val="1BE6E539"/>
    <w:rsid w:val="1BF90BFC"/>
    <w:rsid w:val="1C2FD73C"/>
    <w:rsid w:val="1D743C4F"/>
    <w:rsid w:val="1D82B59A"/>
    <w:rsid w:val="1D92A6B6"/>
    <w:rsid w:val="1E144267"/>
    <w:rsid w:val="1FE0A7B2"/>
    <w:rsid w:val="20777A49"/>
    <w:rsid w:val="24DDCC8B"/>
    <w:rsid w:val="284537EE"/>
    <w:rsid w:val="28ABC072"/>
    <w:rsid w:val="2B336640"/>
    <w:rsid w:val="2BCA38D7"/>
    <w:rsid w:val="2BE36134"/>
    <w:rsid w:val="2BEE8FB8"/>
    <w:rsid w:val="2F01D999"/>
    <w:rsid w:val="2F1136FD"/>
    <w:rsid w:val="2F26307A"/>
    <w:rsid w:val="2FF95B32"/>
    <w:rsid w:val="30D07A26"/>
    <w:rsid w:val="333E7825"/>
    <w:rsid w:val="34018F23"/>
    <w:rsid w:val="34B901C8"/>
    <w:rsid w:val="36A25D4E"/>
    <w:rsid w:val="3800AE71"/>
    <w:rsid w:val="3A70D0A7"/>
    <w:rsid w:val="3B384F33"/>
    <w:rsid w:val="3B5CA614"/>
    <w:rsid w:val="3CD49F06"/>
    <w:rsid w:val="3E6657CD"/>
    <w:rsid w:val="40355941"/>
    <w:rsid w:val="41BAACC1"/>
    <w:rsid w:val="436CFA03"/>
    <w:rsid w:val="459E89D1"/>
    <w:rsid w:val="467B814C"/>
    <w:rsid w:val="49B3220E"/>
    <w:rsid w:val="4CBED973"/>
    <w:rsid w:val="4D907359"/>
    <w:rsid w:val="4DE934D5"/>
    <w:rsid w:val="4E8E80B7"/>
    <w:rsid w:val="4EB79A30"/>
    <w:rsid w:val="501BD7CD"/>
    <w:rsid w:val="5353788F"/>
    <w:rsid w:val="53A5B9D9"/>
    <w:rsid w:val="540AEB34"/>
    <w:rsid w:val="54EF48F0"/>
    <w:rsid w:val="55BFE3F2"/>
    <w:rsid w:val="55F988C4"/>
    <w:rsid w:val="561D8691"/>
    <w:rsid w:val="592BE77C"/>
    <w:rsid w:val="5998EF52"/>
    <w:rsid w:val="5B961D38"/>
    <w:rsid w:val="5CFA5AD5"/>
    <w:rsid w:val="5D1D8A99"/>
    <w:rsid w:val="5D22E869"/>
    <w:rsid w:val="5EB4959D"/>
    <w:rsid w:val="5EBEB8CA"/>
    <w:rsid w:val="5EF85D9C"/>
    <w:rsid w:val="5F4A550A"/>
    <w:rsid w:val="5F9079EE"/>
    <w:rsid w:val="611E4EAC"/>
    <w:rsid w:val="62AE72E1"/>
    <w:rsid w:val="6452B03A"/>
    <w:rsid w:val="6795000E"/>
    <w:rsid w:val="67A37959"/>
    <w:rsid w:val="68659B10"/>
    <w:rsid w:val="6A78B21F"/>
    <w:rsid w:val="6AB984C6"/>
    <w:rsid w:val="6ADB1A1B"/>
    <w:rsid w:val="6D49181A"/>
    <w:rsid w:val="6D7D8675"/>
    <w:rsid w:val="6E9F05A0"/>
    <w:rsid w:val="6FA011F3"/>
    <w:rsid w:val="70578498"/>
    <w:rsid w:val="7554A971"/>
    <w:rsid w:val="760424F3"/>
    <w:rsid w:val="7935B962"/>
    <w:rsid w:val="7AD79616"/>
    <w:rsid w:val="7AD81588"/>
    <w:rsid w:val="7B0958F5"/>
    <w:rsid w:val="7C5A3E1A"/>
    <w:rsid w:val="7C6D5A24"/>
    <w:rsid w:val="7C736677"/>
    <w:rsid w:val="7E0F36D8"/>
    <w:rsid w:val="7E2252E2"/>
    <w:rsid w:val="7FA4F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18156"/>
  <w15:chartTrackingRefBased/>
  <w15:docId w15:val="{DD4AE323-F9FF-4FB4-B3A8-702267D4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0C2"/>
    <w:pPr>
      <w:spacing w:after="0" w:line="240" w:lineRule="auto"/>
      <w:ind w:left="720"/>
    </w:pPr>
    <w:rPr>
      <w:rFonts w:ascii="Calibri" w:hAnsi="Calibri" w:cs="Calibri"/>
      <w:sz w:val="20"/>
      <w:szCs w:val="20"/>
      <w:lang w:eastAsia="en-CA"/>
    </w:rPr>
  </w:style>
  <w:style w:type="paragraph" w:styleId="NormalWeb">
    <w:name w:val="Normal (Web)"/>
    <w:basedOn w:val="Normal"/>
    <w:uiPriority w:val="99"/>
    <w:unhideWhenUsed/>
    <w:rsid w:val="005C4A8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lev">
    <w:name w:val="Strong"/>
    <w:basedOn w:val="Policepardfaut"/>
    <w:uiPriority w:val="22"/>
    <w:qFormat/>
    <w:rsid w:val="00F53F79"/>
    <w:rPr>
      <w:b/>
      <w:bCs/>
    </w:rPr>
  </w:style>
  <w:style w:type="character" w:styleId="Marquedecommentaire">
    <w:name w:val="annotation reference"/>
    <w:basedOn w:val="Policepardfaut"/>
    <w:uiPriority w:val="99"/>
    <w:semiHidden/>
    <w:unhideWhenUsed/>
    <w:rsid w:val="005B5E3A"/>
    <w:rPr>
      <w:sz w:val="16"/>
      <w:szCs w:val="16"/>
    </w:rPr>
  </w:style>
  <w:style w:type="paragraph" w:styleId="Commentaire">
    <w:name w:val="annotation text"/>
    <w:basedOn w:val="Normal"/>
    <w:link w:val="CommentaireCar"/>
    <w:uiPriority w:val="99"/>
    <w:semiHidden/>
    <w:unhideWhenUsed/>
    <w:rsid w:val="005B5E3A"/>
    <w:pPr>
      <w:spacing w:line="240" w:lineRule="auto"/>
    </w:pPr>
    <w:rPr>
      <w:sz w:val="20"/>
      <w:szCs w:val="20"/>
    </w:rPr>
  </w:style>
  <w:style w:type="character" w:customStyle="1" w:styleId="CommentaireCar">
    <w:name w:val="Commentaire Car"/>
    <w:basedOn w:val="Policepardfaut"/>
    <w:link w:val="Commentaire"/>
    <w:uiPriority w:val="99"/>
    <w:semiHidden/>
    <w:rsid w:val="005B5E3A"/>
    <w:rPr>
      <w:sz w:val="20"/>
      <w:szCs w:val="20"/>
    </w:rPr>
  </w:style>
  <w:style w:type="paragraph" w:styleId="Objetducommentaire">
    <w:name w:val="annotation subject"/>
    <w:basedOn w:val="Commentaire"/>
    <w:next w:val="Commentaire"/>
    <w:link w:val="ObjetducommentaireCar"/>
    <w:uiPriority w:val="99"/>
    <w:semiHidden/>
    <w:unhideWhenUsed/>
    <w:rsid w:val="005B5E3A"/>
    <w:rPr>
      <w:b/>
      <w:bCs/>
    </w:rPr>
  </w:style>
  <w:style w:type="character" w:customStyle="1" w:styleId="ObjetducommentaireCar">
    <w:name w:val="Objet du commentaire Car"/>
    <w:basedOn w:val="CommentaireCar"/>
    <w:link w:val="Objetducommentaire"/>
    <w:uiPriority w:val="99"/>
    <w:semiHidden/>
    <w:rsid w:val="005B5E3A"/>
    <w:rPr>
      <w:b/>
      <w:bCs/>
      <w:sz w:val="20"/>
      <w:szCs w:val="20"/>
    </w:rPr>
  </w:style>
  <w:style w:type="paragraph" w:styleId="Textedebulles">
    <w:name w:val="Balloon Text"/>
    <w:basedOn w:val="Normal"/>
    <w:link w:val="TextedebullesCar"/>
    <w:uiPriority w:val="99"/>
    <w:semiHidden/>
    <w:unhideWhenUsed/>
    <w:rsid w:val="005B5E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E3A"/>
    <w:rPr>
      <w:rFonts w:ascii="Segoe UI" w:hAnsi="Segoe UI" w:cs="Segoe UI"/>
      <w:sz w:val="18"/>
      <w:szCs w:val="18"/>
    </w:rPr>
  </w:style>
  <w:style w:type="paragraph" w:styleId="En-tte">
    <w:name w:val="header"/>
    <w:basedOn w:val="Normal"/>
    <w:link w:val="En-tteCar"/>
    <w:uiPriority w:val="99"/>
    <w:unhideWhenUsed/>
    <w:rsid w:val="00003568"/>
    <w:pPr>
      <w:tabs>
        <w:tab w:val="center" w:pos="4680"/>
        <w:tab w:val="right" w:pos="9360"/>
      </w:tabs>
      <w:spacing w:after="0" w:line="240" w:lineRule="auto"/>
    </w:pPr>
  </w:style>
  <w:style w:type="character" w:customStyle="1" w:styleId="En-tteCar">
    <w:name w:val="En-tête Car"/>
    <w:basedOn w:val="Policepardfaut"/>
    <w:link w:val="En-tte"/>
    <w:uiPriority w:val="99"/>
    <w:rsid w:val="00003568"/>
  </w:style>
  <w:style w:type="paragraph" w:styleId="Pieddepage">
    <w:name w:val="footer"/>
    <w:basedOn w:val="Normal"/>
    <w:link w:val="PieddepageCar"/>
    <w:uiPriority w:val="99"/>
    <w:unhideWhenUsed/>
    <w:rsid w:val="0000356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0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9757">
      <w:bodyDiv w:val="1"/>
      <w:marLeft w:val="0"/>
      <w:marRight w:val="0"/>
      <w:marTop w:val="0"/>
      <w:marBottom w:val="0"/>
      <w:divBdr>
        <w:top w:val="none" w:sz="0" w:space="0" w:color="auto"/>
        <w:left w:val="none" w:sz="0" w:space="0" w:color="auto"/>
        <w:bottom w:val="none" w:sz="0" w:space="0" w:color="auto"/>
        <w:right w:val="none" w:sz="0" w:space="0" w:color="auto"/>
      </w:divBdr>
    </w:div>
    <w:div w:id="172914463">
      <w:bodyDiv w:val="1"/>
      <w:marLeft w:val="0"/>
      <w:marRight w:val="0"/>
      <w:marTop w:val="0"/>
      <w:marBottom w:val="0"/>
      <w:divBdr>
        <w:top w:val="none" w:sz="0" w:space="0" w:color="auto"/>
        <w:left w:val="none" w:sz="0" w:space="0" w:color="auto"/>
        <w:bottom w:val="none" w:sz="0" w:space="0" w:color="auto"/>
        <w:right w:val="none" w:sz="0" w:space="0" w:color="auto"/>
      </w:divBdr>
    </w:div>
    <w:div w:id="275991955">
      <w:bodyDiv w:val="1"/>
      <w:marLeft w:val="0"/>
      <w:marRight w:val="0"/>
      <w:marTop w:val="0"/>
      <w:marBottom w:val="0"/>
      <w:divBdr>
        <w:top w:val="none" w:sz="0" w:space="0" w:color="auto"/>
        <w:left w:val="none" w:sz="0" w:space="0" w:color="auto"/>
        <w:bottom w:val="none" w:sz="0" w:space="0" w:color="auto"/>
        <w:right w:val="none" w:sz="0" w:space="0" w:color="auto"/>
      </w:divBdr>
    </w:div>
    <w:div w:id="551422655">
      <w:bodyDiv w:val="1"/>
      <w:marLeft w:val="0"/>
      <w:marRight w:val="0"/>
      <w:marTop w:val="0"/>
      <w:marBottom w:val="0"/>
      <w:divBdr>
        <w:top w:val="none" w:sz="0" w:space="0" w:color="auto"/>
        <w:left w:val="none" w:sz="0" w:space="0" w:color="auto"/>
        <w:bottom w:val="none" w:sz="0" w:space="0" w:color="auto"/>
        <w:right w:val="none" w:sz="0" w:space="0" w:color="auto"/>
      </w:divBdr>
    </w:div>
    <w:div w:id="17747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D5306CA3B924FBC20022032ACAC10" ma:contentTypeVersion="10" ma:contentTypeDescription="Create a new document." ma:contentTypeScope="" ma:versionID="83c364df2148a41d34cf9b3a55d5e7fe">
  <xsd:schema xmlns:xsd="http://www.w3.org/2001/XMLSchema" xmlns:xs="http://www.w3.org/2001/XMLSchema" xmlns:p="http://schemas.microsoft.com/office/2006/metadata/properties" xmlns:ns2="19e9c660-1251-43e3-ac21-5d2fdcbcd069" xmlns:ns3="5151aa1f-feda-4e65-877b-adf1686b129a" targetNamespace="http://schemas.microsoft.com/office/2006/metadata/properties" ma:root="true" ma:fieldsID="5164a9da66a6316706d35a6a8faf9e8e" ns2:_="" ns3:_="">
    <xsd:import namespace="19e9c660-1251-43e3-ac21-5d2fdcbcd069"/>
    <xsd:import namespace="5151aa1f-feda-4e65-877b-adf1686b1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9c660-1251-43e3-ac21-5d2fdcbcd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1aa1f-feda-4e65-877b-adf1686b1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935094-E57A-481B-9291-103E646CE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9c660-1251-43e3-ac21-5d2fdcbcd069"/>
    <ds:schemaRef ds:uri="5151aa1f-feda-4e65-877b-adf1686b1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B0150-54D1-472C-8AE2-1802F3F287DD}">
  <ds:schemaRefs>
    <ds:schemaRef ds:uri="http://schemas.microsoft.com/sharepoint/v3/contenttype/forms"/>
  </ds:schemaRefs>
</ds:datastoreItem>
</file>

<file path=customXml/itemProps3.xml><?xml version="1.0" encoding="utf-8"?>
<ds:datastoreItem xmlns:ds="http://schemas.openxmlformats.org/officeDocument/2006/customXml" ds:itemID="{17DD5A08-C36F-4178-BE88-27E6101BE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1136</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Chennette, Rachel</dc:creator>
  <cp:keywords/>
  <dc:description/>
  <cp:lastModifiedBy>LAT-F</cp:lastModifiedBy>
  <cp:revision>7</cp:revision>
  <dcterms:created xsi:type="dcterms:W3CDTF">2022-03-02T17:45:00Z</dcterms:created>
  <dcterms:modified xsi:type="dcterms:W3CDTF">2022-03-25T22:01:00Z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0x010100B56D5306CA3B924FBC20022032ACAC10</vt:lpwstr>
  </property>
</Properties>
</file>